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002" w:rsidRDefault="00BA400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73821" w:rsidRPr="00CF3AA2" w:rsidRDefault="003C52B3" w:rsidP="00C738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C73821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C73821">
        <w:rPr>
          <w:color w:val="000000"/>
          <w:sz w:val="24"/>
          <w:szCs w:val="24"/>
        </w:rPr>
        <w:t xml:space="preserve"> теплоснабжения</w:t>
      </w:r>
    </w:p>
    <w:p w:rsidR="00D611EA" w:rsidRDefault="00886E37" w:rsidP="0061687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 «Посёлок Амдерма» ЗР НАО</w:t>
      </w:r>
    </w:p>
    <w:p w:rsidR="00616871" w:rsidRPr="00D265A0" w:rsidRDefault="00886E37" w:rsidP="0061687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 w:rsidRPr="00D265A0">
        <w:rPr>
          <w:color w:val="000000"/>
          <w:sz w:val="24"/>
          <w:szCs w:val="24"/>
        </w:rPr>
        <w:t xml:space="preserve"> </w:t>
      </w:r>
      <w:r w:rsidR="00D265A0" w:rsidRPr="00D265A0">
        <w:rPr>
          <w:color w:val="000000"/>
          <w:sz w:val="24"/>
          <w:szCs w:val="24"/>
        </w:rPr>
        <w:t>(актуализация на 202</w:t>
      </w:r>
      <w:r w:rsidR="0076264F">
        <w:rPr>
          <w:color w:val="000000"/>
          <w:sz w:val="24"/>
          <w:szCs w:val="24"/>
        </w:rPr>
        <w:t>5</w:t>
      </w:r>
      <w:r w:rsidR="00D265A0" w:rsidRPr="00D265A0">
        <w:rPr>
          <w:color w:val="000000"/>
          <w:sz w:val="24"/>
          <w:szCs w:val="24"/>
        </w:rPr>
        <w:t xml:space="preserve"> год)</w:t>
      </w:r>
    </w:p>
    <w:p w:rsidR="00616871" w:rsidRDefault="00616871" w:rsidP="0061687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6871" w:rsidRDefault="00616871" w:rsidP="00616871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A4002" w:rsidRDefault="00BA400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A4002" w:rsidRDefault="00F400C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9. Предложения по переводу открытых систем теплоснабжения (горячего водоснабжения) в закрытые системы горячего водоснабжения</w:t>
      </w:r>
    </w:p>
    <w:p w:rsidR="00C73821" w:rsidRDefault="00C7382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82189D" w:rsidRDefault="0082189D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616871" w:rsidRDefault="00616871" w:rsidP="00616871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C73821">
      <w:pPr>
        <w:tabs>
          <w:tab w:val="left" w:pos="7088"/>
        </w:tabs>
        <w:spacing w:line="240" w:lineRule="auto"/>
        <w:ind w:firstLine="0"/>
        <w:rPr>
          <w:sz w:val="20"/>
          <w:szCs w:val="20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61687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C73821" w:rsidRDefault="00C73821" w:rsidP="00C73821">
      <w:pPr>
        <w:tabs>
          <w:tab w:val="left" w:pos="4111"/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A4002" w:rsidRDefault="00F400C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sdt>
      <w:sdtPr>
        <w:id w:val="-1982837452"/>
        <w:docPartObj>
          <w:docPartGallery w:val="Table of Contents"/>
          <w:docPartUnique/>
        </w:docPartObj>
      </w:sdtPr>
      <w:sdtEndPr/>
      <w:sdtContent>
        <w:p w:rsidR="00BA4002" w:rsidRPr="00BE7F15" w:rsidRDefault="0010551F" w:rsidP="00BE7F1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BE7F15">
            <w:fldChar w:fldCharType="begin"/>
          </w:r>
          <w:r w:rsidR="00F400C2" w:rsidRPr="00BE7F15">
            <w:instrText xml:space="preserve"> TOC \h \u \z </w:instrText>
          </w:r>
          <w:r w:rsidRPr="00BE7F15">
            <w:fldChar w:fldCharType="separate"/>
          </w:r>
          <w:r w:rsidRPr="00BE7F15">
            <w:fldChar w:fldCharType="begin"/>
          </w:r>
          <w:r w:rsidR="00F400C2" w:rsidRPr="00BE7F15">
            <w:instrText xml:space="preserve"> PAGEREF _2s8eyo1 \h </w:instrText>
          </w:r>
          <w:r w:rsidRPr="00BE7F15">
            <w:fldChar w:fldCharType="separate"/>
          </w:r>
          <w:r w:rsidR="00F400C2" w:rsidRPr="00BE7F15">
            <w:rPr>
              <w:color w:val="000000"/>
              <w:sz w:val="24"/>
              <w:szCs w:val="24"/>
            </w:rPr>
            <w:t>Глава 9. Предложения по переводу открытых систем теплоснабжения (горячего водоснабжения) в закрытые системы горячего водоснабжения</w:t>
          </w:r>
          <w:r w:rsidR="00F400C2" w:rsidRPr="00BE7F15">
            <w:rPr>
              <w:color w:val="000000"/>
              <w:sz w:val="24"/>
              <w:szCs w:val="24"/>
            </w:rPr>
            <w:tab/>
          </w:r>
          <w:r w:rsidRPr="00BE7F15">
            <w:fldChar w:fldCharType="end"/>
          </w:r>
        </w:p>
        <w:p w:rsidR="00BA4002" w:rsidRPr="00BE7F15" w:rsidRDefault="00D320C4" w:rsidP="00BE7F1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F400C2" w:rsidRPr="00BE7F15">
              <w:rPr>
                <w:color w:val="000000"/>
                <w:sz w:val="24"/>
                <w:szCs w:val="24"/>
              </w:rPr>
              <w:t>9.1.</w:t>
            </w:r>
            <w:r w:rsidR="00F400C2" w:rsidRPr="00BE7F15">
              <w:rPr>
                <w:color w:val="000000"/>
                <w:sz w:val="24"/>
                <w:szCs w:val="24"/>
              </w:rPr>
              <w:tab/>
              <w:t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на закрытую систему горячего водоснабжения</w:t>
            </w:r>
            <w:r w:rsidR="00F400C2" w:rsidRPr="00BE7F15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BE7F15" w:rsidRDefault="00D320C4" w:rsidP="00BE7F1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6in1rg">
            <w:r w:rsidR="00F400C2" w:rsidRPr="00BE7F15">
              <w:rPr>
                <w:color w:val="000000"/>
                <w:sz w:val="24"/>
                <w:szCs w:val="24"/>
              </w:rPr>
              <w:t>9.2.</w:t>
            </w:r>
            <w:r w:rsidR="00F400C2" w:rsidRPr="00BE7F15">
              <w:rPr>
                <w:color w:val="000000"/>
                <w:sz w:val="24"/>
                <w:szCs w:val="24"/>
              </w:rPr>
              <w:tab/>
              <w:t>Выбор и обоснование метода регулирования отпуска тепловой энергии от источников тепловой энергии</w:t>
            </w:r>
            <w:r w:rsidR="00F400C2" w:rsidRPr="00BE7F15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BE7F15" w:rsidRDefault="00D320C4" w:rsidP="00BE7F1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F400C2" w:rsidRPr="00BE7F15">
              <w:rPr>
                <w:color w:val="000000"/>
                <w:sz w:val="24"/>
                <w:szCs w:val="24"/>
              </w:rPr>
              <w:t>9.3.</w:t>
            </w:r>
            <w:r w:rsidR="00F400C2" w:rsidRPr="00BE7F15">
              <w:rPr>
                <w:color w:val="000000"/>
                <w:sz w:val="24"/>
                <w:szCs w:val="24"/>
              </w:rPr>
              <w:tab/>
              <w:t>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      </w:r>
            <w:r w:rsidR="00F400C2" w:rsidRPr="00BE7F15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BE7F15" w:rsidRDefault="00D320C4" w:rsidP="00BE7F1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F400C2" w:rsidRPr="00BE7F15">
              <w:rPr>
                <w:color w:val="000000"/>
                <w:sz w:val="24"/>
                <w:szCs w:val="24"/>
              </w:rPr>
              <w:t>9.4.</w:t>
            </w:r>
            <w:r w:rsidR="00F400C2" w:rsidRPr="00BE7F15">
              <w:rPr>
                <w:color w:val="000000"/>
                <w:sz w:val="24"/>
                <w:szCs w:val="24"/>
              </w:rPr>
              <w:tab/>
              <w:t>Расчет потребности инвестиций для перевода открытой системы теплоснабжения (горячего водоснабжения) в закрытую систему горячего водоснабжения</w:t>
            </w:r>
            <w:r w:rsidR="00F400C2" w:rsidRPr="00BE7F15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BE7F15" w:rsidRDefault="00D320C4" w:rsidP="00BE7F1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F400C2" w:rsidRPr="00BE7F15">
              <w:rPr>
                <w:color w:val="000000"/>
                <w:sz w:val="24"/>
                <w:szCs w:val="24"/>
              </w:rPr>
              <w:t>9.5.</w:t>
            </w:r>
            <w:r w:rsidR="00F400C2" w:rsidRPr="00BE7F15">
              <w:rPr>
                <w:color w:val="000000"/>
                <w:sz w:val="24"/>
                <w:szCs w:val="24"/>
              </w:rPr>
              <w:tab/>
              <w:t>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      </w:r>
            <w:r w:rsidR="00F400C2" w:rsidRPr="00BE7F15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BE7F15" w:rsidRDefault="00D320C4" w:rsidP="00BE7F1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F400C2" w:rsidRPr="00BE7F15">
              <w:rPr>
                <w:color w:val="000000"/>
                <w:sz w:val="24"/>
                <w:szCs w:val="24"/>
              </w:rPr>
              <w:t>9.6.</w:t>
            </w:r>
            <w:r w:rsidR="00F400C2" w:rsidRPr="00BE7F15">
              <w:rPr>
                <w:color w:val="000000"/>
                <w:sz w:val="24"/>
                <w:szCs w:val="24"/>
              </w:rPr>
              <w:tab/>
              <w:t>Предложения по источникам инвестиций</w:t>
            </w:r>
            <w:r w:rsidR="00F400C2" w:rsidRPr="00BE7F15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BE7F15" w:rsidRDefault="00D320C4" w:rsidP="00BE7F1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F400C2" w:rsidRPr="00BE7F15">
              <w:rPr>
                <w:color w:val="000000"/>
                <w:sz w:val="24"/>
                <w:szCs w:val="24"/>
              </w:rPr>
              <w:t>9.7.</w:t>
            </w:r>
            <w:r w:rsidR="00F400C2" w:rsidRPr="00BE7F15">
              <w:rPr>
                <w:color w:val="000000"/>
                <w:sz w:val="24"/>
                <w:szCs w:val="24"/>
              </w:rPr>
              <w:tab/>
              <w:t>Описание актуальных изменений в предложениях по переводу открытых систем теплоснабжения (горячего водоснабжения) в закрытые системы горячего водоснабжения за период, предшествующий актуализации схемы теплоснабжения, в том числе с учетом введенных в эксплуатацию переоборудованных центральных и индивидуальных тепловых пунктов</w:t>
            </w:r>
          </w:hyperlink>
        </w:p>
        <w:p w:rsidR="00BA4002" w:rsidRDefault="0010551F" w:rsidP="00BE7F15">
          <w:pPr>
            <w:spacing w:line="240" w:lineRule="auto"/>
            <w:ind w:firstLine="0"/>
          </w:pPr>
          <w:r w:rsidRPr="00BE7F15">
            <w:fldChar w:fldCharType="end"/>
          </w:r>
        </w:p>
      </w:sdtContent>
    </w:sdt>
    <w:p w:rsidR="00C73821" w:rsidRDefault="00C73821">
      <w:pPr>
        <w:tabs>
          <w:tab w:val="center" w:pos="4677"/>
          <w:tab w:val="left" w:pos="7245"/>
        </w:tabs>
        <w:ind w:firstLine="0"/>
        <w:rPr>
          <w:sz w:val="24"/>
          <w:szCs w:val="24"/>
        </w:rPr>
      </w:pPr>
    </w:p>
    <w:p w:rsidR="00C73821" w:rsidRDefault="00C73821" w:rsidP="00C73821">
      <w:pPr>
        <w:rPr>
          <w:sz w:val="24"/>
          <w:szCs w:val="24"/>
        </w:rPr>
      </w:pPr>
    </w:p>
    <w:p w:rsidR="00C73821" w:rsidRDefault="00C73821" w:rsidP="00C73821">
      <w:pPr>
        <w:tabs>
          <w:tab w:val="left" w:pos="682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BA4002" w:rsidRPr="00C73821" w:rsidRDefault="00C73821" w:rsidP="00C73821">
      <w:pPr>
        <w:tabs>
          <w:tab w:val="left" w:pos="6825"/>
        </w:tabs>
        <w:rPr>
          <w:sz w:val="24"/>
          <w:szCs w:val="24"/>
        </w:rPr>
        <w:sectPr w:rsidR="00BA4002" w:rsidRPr="00C73821">
          <w:headerReference w:type="default" r:id="rId13"/>
          <w:footerReference w:type="default" r:id="rId14"/>
          <w:footerReference w:type="first" r:id="rId15"/>
          <w:pgSz w:w="11906" w:h="16838"/>
          <w:pgMar w:top="1076" w:right="707" w:bottom="1135" w:left="1701" w:header="426" w:footer="545" w:gutter="0"/>
          <w:cols w:space="720"/>
        </w:sectPr>
      </w:pPr>
      <w:r>
        <w:rPr>
          <w:sz w:val="24"/>
          <w:szCs w:val="24"/>
        </w:rPr>
        <w:tab/>
      </w:r>
    </w:p>
    <w:p w:rsidR="00BA4002" w:rsidRPr="00EE3400" w:rsidRDefault="00F400C2" w:rsidP="00BE7F15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2" w:name="_2s8eyo1" w:colFirst="0" w:colLast="0"/>
      <w:bookmarkEnd w:id="2"/>
      <w:r w:rsidRPr="00EE3400">
        <w:rPr>
          <w:sz w:val="24"/>
          <w:szCs w:val="24"/>
        </w:rPr>
        <w:lastRenderedPageBreak/>
        <w:t>Глава 9. Предложения по переводу открытых систем теплоснабжения (горячего водоснабжения) в закрытые системы горячего водоснабжения</w:t>
      </w:r>
    </w:p>
    <w:p w:rsidR="00EE3400" w:rsidRDefault="00EE3400" w:rsidP="00C73821">
      <w:pPr>
        <w:pStyle w:val="ad"/>
        <w:spacing w:line="240" w:lineRule="auto"/>
        <w:ind w:left="0"/>
        <w:rPr>
          <w:sz w:val="24"/>
          <w:szCs w:val="24"/>
        </w:rPr>
      </w:pPr>
      <w:r w:rsidRPr="00EE3400">
        <w:rPr>
          <w:sz w:val="24"/>
          <w:szCs w:val="24"/>
        </w:rPr>
        <w:t>Предложения отсутствуют</w:t>
      </w:r>
      <w:r w:rsidR="00D611EA">
        <w:rPr>
          <w:sz w:val="24"/>
          <w:szCs w:val="24"/>
        </w:rPr>
        <w:t>.</w:t>
      </w:r>
    </w:p>
    <w:p w:rsidR="00D611EA" w:rsidRDefault="00D611EA" w:rsidP="00C73821">
      <w:pPr>
        <w:pStyle w:val="ad"/>
        <w:spacing w:line="240" w:lineRule="auto"/>
        <w:ind w:left="0"/>
        <w:rPr>
          <w:sz w:val="24"/>
          <w:szCs w:val="24"/>
        </w:rPr>
      </w:pPr>
    </w:p>
    <w:p w:rsidR="00BA4002" w:rsidRPr="00EE3400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EE3400">
        <w:rPr>
          <w:sz w:val="24"/>
          <w:szCs w:val="24"/>
        </w:rPr>
        <w:t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на закрытую систему горячего водоснабжения</w:t>
      </w:r>
    </w:p>
    <w:p w:rsidR="00D611EA" w:rsidRDefault="00D611EA" w:rsidP="00D611EA">
      <w:pPr>
        <w:pStyle w:val="ad"/>
        <w:spacing w:line="240" w:lineRule="auto"/>
        <w:ind w:left="360" w:firstLine="0"/>
        <w:rPr>
          <w:sz w:val="24"/>
          <w:szCs w:val="24"/>
        </w:rPr>
      </w:pPr>
      <w:bookmarkStart w:id="4" w:name="_3rdcrjn" w:colFirst="0" w:colLast="0"/>
      <w:bookmarkStart w:id="5" w:name="_26in1rg" w:colFirst="0" w:colLast="0"/>
      <w:bookmarkEnd w:id="4"/>
      <w:bookmarkEnd w:id="5"/>
      <w:r>
        <w:rPr>
          <w:sz w:val="24"/>
          <w:szCs w:val="24"/>
        </w:rPr>
        <w:t xml:space="preserve">    О</w:t>
      </w:r>
      <w:r w:rsidRPr="00EE3400">
        <w:rPr>
          <w:sz w:val="24"/>
          <w:szCs w:val="24"/>
        </w:rPr>
        <w:t>тсутству</w:t>
      </w:r>
      <w:r>
        <w:rPr>
          <w:sz w:val="24"/>
          <w:szCs w:val="24"/>
        </w:rPr>
        <w:t>ет.</w:t>
      </w:r>
    </w:p>
    <w:p w:rsidR="00D611EA" w:rsidRDefault="00D611EA" w:rsidP="00D611EA">
      <w:pPr>
        <w:pStyle w:val="ad"/>
        <w:spacing w:line="240" w:lineRule="auto"/>
        <w:ind w:left="360" w:firstLine="0"/>
        <w:rPr>
          <w:sz w:val="24"/>
          <w:szCs w:val="24"/>
        </w:rPr>
      </w:pPr>
    </w:p>
    <w:p w:rsidR="00BA4002" w:rsidRPr="00616871" w:rsidRDefault="00F400C2" w:rsidP="00C73821">
      <w:pPr>
        <w:pStyle w:val="2"/>
        <w:keepNext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r w:rsidRPr="00616871">
        <w:rPr>
          <w:sz w:val="24"/>
          <w:szCs w:val="24"/>
        </w:rPr>
        <w:t xml:space="preserve">Выбор и обоснование метода регулирования отпуска тепловой энергии </w:t>
      </w:r>
      <w:r w:rsidR="00EE3400">
        <w:rPr>
          <w:sz w:val="24"/>
          <w:szCs w:val="24"/>
        </w:rPr>
        <w:br/>
      </w:r>
      <w:r w:rsidRPr="00616871">
        <w:rPr>
          <w:sz w:val="24"/>
          <w:szCs w:val="24"/>
        </w:rPr>
        <w:t>от источников тепловой энергии</w:t>
      </w:r>
    </w:p>
    <w:p w:rsidR="00BA4002" w:rsidRDefault="00EE3400" w:rsidP="00C7382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Ц</w:t>
      </w:r>
      <w:r w:rsidR="00F400C2" w:rsidRPr="00616871">
        <w:rPr>
          <w:sz w:val="24"/>
          <w:szCs w:val="24"/>
        </w:rPr>
        <w:t>ентрализованн</w:t>
      </w:r>
      <w:r>
        <w:rPr>
          <w:sz w:val="24"/>
          <w:szCs w:val="24"/>
        </w:rPr>
        <w:t>ое</w:t>
      </w:r>
      <w:r w:rsidR="00F400C2" w:rsidRPr="00616871">
        <w:rPr>
          <w:sz w:val="24"/>
          <w:szCs w:val="24"/>
        </w:rPr>
        <w:t xml:space="preserve"> регулирование отпуска тепловой энергии</w:t>
      </w:r>
      <w:r>
        <w:rPr>
          <w:sz w:val="24"/>
          <w:szCs w:val="24"/>
        </w:rPr>
        <w:t xml:space="preserve"> в открытые системы</w:t>
      </w:r>
      <w:r w:rsidR="00F400C2" w:rsidRPr="006168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ГВС не </w:t>
      </w:r>
      <w:r w:rsidR="00F400C2" w:rsidRPr="00616871">
        <w:rPr>
          <w:sz w:val="24"/>
          <w:szCs w:val="24"/>
        </w:rPr>
        <w:t>осуществля</w:t>
      </w:r>
      <w:r>
        <w:rPr>
          <w:sz w:val="24"/>
          <w:szCs w:val="24"/>
        </w:rPr>
        <w:t>ется</w:t>
      </w:r>
      <w:r w:rsidR="00F400C2" w:rsidRPr="00616871">
        <w:rPr>
          <w:sz w:val="24"/>
          <w:szCs w:val="24"/>
        </w:rPr>
        <w:t>.</w:t>
      </w:r>
    </w:p>
    <w:p w:rsidR="00C73821" w:rsidRPr="00616871" w:rsidRDefault="00C73821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lnxbz9" w:colFirst="0" w:colLast="0"/>
      <w:bookmarkEnd w:id="6"/>
      <w:r w:rsidRPr="00616871">
        <w:rPr>
          <w:sz w:val="24"/>
          <w:szCs w:val="24"/>
        </w:rPr>
        <w:t>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</w:r>
    </w:p>
    <w:p w:rsidR="00D611EA" w:rsidRDefault="00D611EA" w:rsidP="00D611EA">
      <w:pPr>
        <w:pStyle w:val="ad"/>
        <w:spacing w:line="240" w:lineRule="auto"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EE3400">
        <w:rPr>
          <w:sz w:val="24"/>
          <w:szCs w:val="24"/>
        </w:rPr>
        <w:t>Предложения отсутствуют</w:t>
      </w:r>
      <w:r>
        <w:rPr>
          <w:sz w:val="24"/>
          <w:szCs w:val="24"/>
        </w:rPr>
        <w:t>.</w:t>
      </w:r>
    </w:p>
    <w:p w:rsidR="00C73821" w:rsidRPr="00616871" w:rsidRDefault="00C73821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616871">
        <w:rPr>
          <w:sz w:val="24"/>
          <w:szCs w:val="24"/>
        </w:rPr>
        <w:t>Расчет потребности инвестиций для перевода открытой системы теплоснабжения (горячего водоснабжения) в закрытую систему горячего водоснабжения</w:t>
      </w:r>
    </w:p>
    <w:p w:rsidR="00EE3400" w:rsidRPr="00EE3400" w:rsidRDefault="00EE3400" w:rsidP="00C73821">
      <w:pPr>
        <w:pStyle w:val="ad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Расчёт </w:t>
      </w:r>
      <w:r w:rsidR="00D611EA">
        <w:rPr>
          <w:sz w:val="24"/>
          <w:szCs w:val="24"/>
        </w:rPr>
        <w:t>отсутствует.</w:t>
      </w:r>
    </w:p>
    <w:p w:rsidR="00BA4002" w:rsidRPr="00616871" w:rsidRDefault="00BA4002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1ksv4uv" w:colFirst="0" w:colLast="0"/>
      <w:bookmarkEnd w:id="8"/>
      <w:r w:rsidRPr="00616871">
        <w:rPr>
          <w:sz w:val="24"/>
          <w:szCs w:val="24"/>
        </w:rPr>
        <w:t>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Показатели эффективности и качества теплоснабжения определ</w:t>
      </w:r>
      <w:r w:rsidR="00EE3400">
        <w:rPr>
          <w:sz w:val="24"/>
          <w:szCs w:val="24"/>
        </w:rPr>
        <w:t>яются</w:t>
      </w:r>
      <w:r w:rsidRPr="00616871">
        <w:rPr>
          <w:sz w:val="24"/>
          <w:szCs w:val="24"/>
        </w:rPr>
        <w:t xml:space="preserve"> в соответствии с Постановлением правительства РФ от 16.05.2014 №452 «Об утверждении Правил определения плановых и расчета фактических значений показателей надежности и энергетической эффективности объектов теплоснабжения, а также определения достижения организацией, осуществляющей регулируемые виды деятельности в сфере теплоснабжения, указанных плановых значений.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Показатели энергетической эффективности и качества объектов централизованных систем представлены в Главе 13 настоящей схемы.</w:t>
      </w:r>
    </w:p>
    <w:p w:rsidR="00BA4002" w:rsidRPr="00616871" w:rsidRDefault="00BA4002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9" w:name="_44sinio" w:colFirst="0" w:colLast="0"/>
      <w:bookmarkEnd w:id="9"/>
      <w:r w:rsidRPr="00616871">
        <w:rPr>
          <w:sz w:val="24"/>
          <w:szCs w:val="24"/>
        </w:rPr>
        <w:t>Предложения по источникам инвестиций</w:t>
      </w:r>
    </w:p>
    <w:p w:rsidR="00D611EA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 xml:space="preserve">Наиболее значительные финансовые вложения требуются для устройства ИТП у потребителей. 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Необходимо также обратить внимание на то, что данные системы конструктивно располагаются внутри дома, относятся к общедомовым инженерным системам и соответственно, должны принадлежать собственникам квартир и помещений МКД (многоквартирного дома).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В этой связи в качестве источников финансирования ИТП могут являться: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- средства фонда капитального ремонта: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 xml:space="preserve">- целевые платежи населения и других собственников помещений. 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Для осуществления реконструкции тепловых и водопроводных сетей, а также источников ресурсоснабжающих организаций наиболее очевидной является схема финансирования за счет собственных средств. При этом необходимо учитывать следующие факторы: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1. Собственные средства организации, которые ресурсоснабжающие организации могут направить на финансирование проекта, ограничены объемом амортизационных отчислений, включенных в необходимую валовую выручку по тепловой энергии или холодной воде.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lastRenderedPageBreak/>
        <w:t xml:space="preserve">2. Основные фонды ресурсоснабжающих организаций, работающих на территории </w:t>
      </w:r>
      <w:r w:rsidR="00846F5B">
        <w:rPr>
          <w:sz w:val="24"/>
          <w:szCs w:val="24"/>
        </w:rPr>
        <w:br/>
      </w:r>
      <w:r w:rsidR="00886E37">
        <w:rPr>
          <w:sz w:val="24"/>
          <w:szCs w:val="24"/>
        </w:rPr>
        <w:t>Сельского поселения «Посёлок Амдерма» ЗР НАО</w:t>
      </w:r>
      <w:r w:rsidRPr="00616871">
        <w:rPr>
          <w:sz w:val="24"/>
          <w:szCs w:val="24"/>
        </w:rPr>
        <w:t>, имеют износ, поэтому, как правило, они используют источник финансирования – амортизационные отчисления на реконструкцию своих объектов в целях обеспечения надежности и качества.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Выполнение мероприятий по реконструкцию тепловых сетей и источников теплоснабжающих организаций с привлечением средств инвесторов, а также бюджетного финансирования в данной схеме не рассматривалось.</w:t>
      </w:r>
    </w:p>
    <w:p w:rsidR="00BA4002" w:rsidRPr="00616871" w:rsidRDefault="00BA4002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keepNext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2jxsxqh" w:colFirst="0" w:colLast="0"/>
      <w:bookmarkEnd w:id="10"/>
      <w:r w:rsidRPr="00616871">
        <w:rPr>
          <w:sz w:val="24"/>
          <w:szCs w:val="24"/>
        </w:rPr>
        <w:t>Описание актуальных изменений в предложениях по переводу открытых систем теплоснабжения (горячего водоснабжения) в закрытые системы горячего водоснабжения за период, предшествующий актуализации схемы теплоснабжения, в том числе с учетом введенных в эксплуатацию переоборудованных центральных и индивидуальных тепловых пунктов</w:t>
      </w:r>
    </w:p>
    <w:p w:rsidR="00EC0CE6" w:rsidRDefault="00EE3400" w:rsidP="00C73821">
      <w:pPr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Изменений в предложениях не зафиксировано.</w:t>
      </w:r>
    </w:p>
    <w:p w:rsidR="00EC0CE6" w:rsidRPr="00EC0CE6" w:rsidRDefault="00EC0CE6" w:rsidP="00EC0CE6">
      <w:pPr>
        <w:rPr>
          <w:sz w:val="24"/>
          <w:szCs w:val="24"/>
        </w:rPr>
      </w:pPr>
    </w:p>
    <w:p w:rsidR="00EC0CE6" w:rsidRPr="00EC0CE6" w:rsidRDefault="00EC0CE6" w:rsidP="00EC0CE6">
      <w:pPr>
        <w:rPr>
          <w:sz w:val="24"/>
          <w:szCs w:val="24"/>
        </w:rPr>
      </w:pPr>
    </w:p>
    <w:p w:rsidR="00EC0CE6" w:rsidRPr="00EC0CE6" w:rsidRDefault="00EC0CE6" w:rsidP="00EC0CE6">
      <w:pPr>
        <w:rPr>
          <w:sz w:val="24"/>
          <w:szCs w:val="24"/>
        </w:rPr>
      </w:pPr>
    </w:p>
    <w:p w:rsidR="00EC0CE6" w:rsidRPr="00EC0CE6" w:rsidRDefault="00EC0CE6" w:rsidP="00EC0CE6">
      <w:pPr>
        <w:rPr>
          <w:sz w:val="24"/>
          <w:szCs w:val="24"/>
        </w:rPr>
      </w:pPr>
    </w:p>
    <w:p w:rsidR="00EC0CE6" w:rsidRPr="00EC0CE6" w:rsidRDefault="00EC0CE6" w:rsidP="00EC0CE6">
      <w:pPr>
        <w:rPr>
          <w:sz w:val="24"/>
          <w:szCs w:val="24"/>
        </w:rPr>
      </w:pPr>
    </w:p>
    <w:p w:rsidR="00EC0CE6" w:rsidRPr="00EC0CE6" w:rsidRDefault="00EC0CE6" w:rsidP="00EC0CE6">
      <w:pPr>
        <w:rPr>
          <w:sz w:val="24"/>
          <w:szCs w:val="24"/>
        </w:rPr>
      </w:pPr>
    </w:p>
    <w:p w:rsidR="00EC0CE6" w:rsidRPr="00EC0CE6" w:rsidRDefault="00EC0CE6" w:rsidP="00EC0CE6">
      <w:pPr>
        <w:rPr>
          <w:sz w:val="24"/>
          <w:szCs w:val="24"/>
        </w:rPr>
      </w:pPr>
    </w:p>
    <w:p w:rsidR="00EC0CE6" w:rsidRPr="00EC0CE6" w:rsidRDefault="00EC0CE6" w:rsidP="00EC0CE6">
      <w:pPr>
        <w:rPr>
          <w:sz w:val="24"/>
          <w:szCs w:val="24"/>
        </w:rPr>
      </w:pPr>
    </w:p>
    <w:p w:rsidR="00EC0CE6" w:rsidRPr="00EC0CE6" w:rsidRDefault="00EC0CE6" w:rsidP="00EC0CE6">
      <w:pPr>
        <w:rPr>
          <w:sz w:val="24"/>
          <w:szCs w:val="24"/>
        </w:rPr>
      </w:pPr>
    </w:p>
    <w:p w:rsidR="00EC0CE6" w:rsidRPr="00EC0CE6" w:rsidRDefault="00EC0CE6" w:rsidP="00EC0CE6">
      <w:pPr>
        <w:rPr>
          <w:sz w:val="24"/>
          <w:szCs w:val="24"/>
        </w:rPr>
      </w:pPr>
    </w:p>
    <w:p w:rsidR="00EC0CE6" w:rsidRPr="00EC0CE6" w:rsidRDefault="00EC0CE6" w:rsidP="00EC0CE6">
      <w:pPr>
        <w:rPr>
          <w:sz w:val="24"/>
          <w:szCs w:val="24"/>
        </w:rPr>
      </w:pPr>
    </w:p>
    <w:p w:rsidR="00EC0CE6" w:rsidRPr="00EC0CE6" w:rsidRDefault="00EC0CE6" w:rsidP="00EC0CE6">
      <w:pPr>
        <w:rPr>
          <w:sz w:val="24"/>
          <w:szCs w:val="24"/>
        </w:rPr>
      </w:pPr>
    </w:p>
    <w:p w:rsidR="00EC0CE6" w:rsidRPr="00EC0CE6" w:rsidRDefault="00EC0CE6" w:rsidP="00EC0CE6">
      <w:pPr>
        <w:rPr>
          <w:sz w:val="24"/>
          <w:szCs w:val="24"/>
        </w:rPr>
      </w:pPr>
    </w:p>
    <w:p w:rsidR="00EC0CE6" w:rsidRPr="00EC0CE6" w:rsidRDefault="00EC0CE6" w:rsidP="00EC0CE6">
      <w:pPr>
        <w:rPr>
          <w:sz w:val="24"/>
          <w:szCs w:val="24"/>
        </w:rPr>
      </w:pPr>
    </w:p>
    <w:p w:rsidR="00EC0CE6" w:rsidRPr="00EC0CE6" w:rsidRDefault="00EC0CE6" w:rsidP="00EC0CE6">
      <w:pPr>
        <w:rPr>
          <w:sz w:val="24"/>
          <w:szCs w:val="24"/>
        </w:rPr>
      </w:pPr>
    </w:p>
    <w:p w:rsidR="00EC0CE6" w:rsidRPr="00EC0CE6" w:rsidRDefault="00EC0CE6" w:rsidP="00EC0CE6">
      <w:pPr>
        <w:rPr>
          <w:sz w:val="24"/>
          <w:szCs w:val="24"/>
        </w:rPr>
      </w:pPr>
    </w:p>
    <w:p w:rsidR="00EC0CE6" w:rsidRPr="00EC0CE6" w:rsidRDefault="00EC0CE6" w:rsidP="00EC0CE6">
      <w:pPr>
        <w:rPr>
          <w:sz w:val="24"/>
          <w:szCs w:val="24"/>
        </w:rPr>
      </w:pPr>
    </w:p>
    <w:p w:rsidR="00EC0CE6" w:rsidRPr="00EC0CE6" w:rsidRDefault="00EC0CE6" w:rsidP="00EC0CE6">
      <w:pPr>
        <w:rPr>
          <w:sz w:val="24"/>
          <w:szCs w:val="24"/>
        </w:rPr>
      </w:pPr>
    </w:p>
    <w:p w:rsidR="00EC0CE6" w:rsidRPr="00EC0CE6" w:rsidRDefault="00EC0CE6" w:rsidP="00EC0CE6">
      <w:pPr>
        <w:rPr>
          <w:sz w:val="24"/>
          <w:szCs w:val="24"/>
        </w:rPr>
      </w:pPr>
    </w:p>
    <w:p w:rsidR="00EC0CE6" w:rsidRPr="00EC0CE6" w:rsidRDefault="00EC0CE6" w:rsidP="00EC0CE6">
      <w:pPr>
        <w:rPr>
          <w:sz w:val="24"/>
          <w:szCs w:val="24"/>
        </w:rPr>
      </w:pPr>
    </w:p>
    <w:p w:rsidR="00EC0CE6" w:rsidRPr="00EC0CE6" w:rsidRDefault="00EC0CE6" w:rsidP="00EC0CE6">
      <w:pPr>
        <w:rPr>
          <w:sz w:val="24"/>
          <w:szCs w:val="24"/>
        </w:rPr>
      </w:pPr>
    </w:p>
    <w:p w:rsidR="00EC0CE6" w:rsidRDefault="00EC0CE6" w:rsidP="00EC0CE6">
      <w:pPr>
        <w:rPr>
          <w:sz w:val="24"/>
          <w:szCs w:val="24"/>
        </w:rPr>
      </w:pPr>
    </w:p>
    <w:p w:rsidR="00EC0CE6" w:rsidRPr="00EC0CE6" w:rsidRDefault="00EC0CE6" w:rsidP="00EC0CE6">
      <w:pPr>
        <w:rPr>
          <w:sz w:val="24"/>
          <w:szCs w:val="24"/>
        </w:rPr>
      </w:pPr>
    </w:p>
    <w:p w:rsidR="00EC0CE6" w:rsidRPr="00EC0CE6" w:rsidRDefault="00EC0CE6" w:rsidP="00EC0CE6">
      <w:pPr>
        <w:rPr>
          <w:sz w:val="24"/>
          <w:szCs w:val="24"/>
        </w:rPr>
      </w:pPr>
    </w:p>
    <w:p w:rsidR="00BA4002" w:rsidRPr="00EC0CE6" w:rsidRDefault="00EC0CE6" w:rsidP="00EC0CE6">
      <w:pPr>
        <w:tabs>
          <w:tab w:val="left" w:pos="8932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BA4002" w:rsidRPr="00EC0CE6" w:rsidSect="00616871">
      <w:pgSz w:w="11906" w:h="16838"/>
      <w:pgMar w:top="1134" w:right="566" w:bottom="1134" w:left="1134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0C4" w:rsidRDefault="00D320C4">
      <w:pPr>
        <w:spacing w:line="240" w:lineRule="auto"/>
      </w:pPr>
      <w:r>
        <w:separator/>
      </w:r>
    </w:p>
  </w:endnote>
  <w:endnote w:type="continuationSeparator" w:id="0">
    <w:p w:rsidR="00D320C4" w:rsidRDefault="00D320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733F" w:rsidRDefault="004D733F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10551F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10551F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10551F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10551F">
      <w:rPr>
        <w:color w:val="000000"/>
        <w:sz w:val="24"/>
        <w:szCs w:val="24"/>
      </w:rPr>
      <w:fldChar w:fldCharType="end"/>
    </w:r>
  </w:p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Default="00886E37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616871">
      <w:rPr>
        <w:sz w:val="20"/>
        <w:szCs w:val="20"/>
      </w:rPr>
      <w:t>п. Искателей</w:t>
    </w:r>
  </w:p>
  <w:p w:rsidR="00616871" w:rsidRDefault="0076264F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2025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002" w:rsidRPr="00EC0CE6" w:rsidRDefault="00F400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bookmarkStart w:id="1" w:name="_GoBack"/>
    <w:r w:rsidRPr="00EC0CE6">
      <w:rPr>
        <w:color w:val="000000"/>
        <w:sz w:val="16"/>
        <w:szCs w:val="16"/>
      </w:rPr>
      <w:t xml:space="preserve">Страница </w:t>
    </w:r>
    <w:r w:rsidR="0010551F" w:rsidRPr="00EC0CE6">
      <w:rPr>
        <w:color w:val="000000"/>
        <w:sz w:val="16"/>
        <w:szCs w:val="16"/>
      </w:rPr>
      <w:fldChar w:fldCharType="begin"/>
    </w:r>
    <w:r w:rsidRPr="00EC0CE6">
      <w:rPr>
        <w:color w:val="000000"/>
        <w:sz w:val="16"/>
        <w:szCs w:val="16"/>
      </w:rPr>
      <w:instrText>PAGE</w:instrText>
    </w:r>
    <w:r w:rsidR="0010551F" w:rsidRPr="00EC0CE6">
      <w:rPr>
        <w:color w:val="000000"/>
        <w:sz w:val="16"/>
        <w:szCs w:val="16"/>
      </w:rPr>
      <w:fldChar w:fldCharType="separate"/>
    </w:r>
    <w:r w:rsidR="00EC0CE6">
      <w:rPr>
        <w:noProof/>
        <w:color w:val="000000"/>
        <w:sz w:val="16"/>
        <w:szCs w:val="16"/>
      </w:rPr>
      <w:t>4</w:t>
    </w:r>
    <w:r w:rsidR="0010551F" w:rsidRPr="00EC0CE6">
      <w:rPr>
        <w:color w:val="000000"/>
        <w:sz w:val="16"/>
        <w:szCs w:val="16"/>
      </w:rPr>
      <w:fldChar w:fldCharType="end"/>
    </w:r>
    <w:r w:rsidRPr="00EC0CE6">
      <w:rPr>
        <w:color w:val="000000"/>
        <w:sz w:val="16"/>
        <w:szCs w:val="16"/>
      </w:rPr>
      <w:t xml:space="preserve"> из </w:t>
    </w:r>
    <w:r w:rsidR="0010551F" w:rsidRPr="00EC0CE6">
      <w:rPr>
        <w:color w:val="000000"/>
        <w:sz w:val="16"/>
        <w:szCs w:val="16"/>
      </w:rPr>
      <w:fldChar w:fldCharType="begin"/>
    </w:r>
    <w:r w:rsidRPr="00EC0CE6">
      <w:rPr>
        <w:color w:val="000000"/>
        <w:sz w:val="16"/>
        <w:szCs w:val="16"/>
      </w:rPr>
      <w:instrText>NUMPAGES</w:instrText>
    </w:r>
    <w:r w:rsidR="0010551F" w:rsidRPr="00EC0CE6">
      <w:rPr>
        <w:color w:val="000000"/>
        <w:sz w:val="16"/>
        <w:szCs w:val="16"/>
      </w:rPr>
      <w:fldChar w:fldCharType="separate"/>
    </w:r>
    <w:r w:rsidR="00EC0CE6">
      <w:rPr>
        <w:noProof/>
        <w:color w:val="000000"/>
        <w:sz w:val="16"/>
        <w:szCs w:val="16"/>
      </w:rPr>
      <w:t>4</w:t>
    </w:r>
    <w:r w:rsidR="0010551F" w:rsidRPr="00EC0CE6">
      <w:rPr>
        <w:color w:val="000000"/>
        <w:sz w:val="16"/>
        <w:szCs w:val="16"/>
      </w:rPr>
      <w:fldChar w:fldCharType="end"/>
    </w:r>
  </w:p>
  <w:bookmarkEnd w:id="1"/>
  <w:p w:rsidR="00BA4002" w:rsidRDefault="00BA400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002" w:rsidRDefault="00F400C2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BA4002" w:rsidRDefault="00F400C2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0C4" w:rsidRDefault="00D320C4">
      <w:pPr>
        <w:spacing w:line="240" w:lineRule="auto"/>
      </w:pPr>
      <w:r>
        <w:separator/>
      </w:r>
    </w:p>
  </w:footnote>
  <w:footnote w:type="continuationSeparator" w:id="0">
    <w:p w:rsidR="00D320C4" w:rsidRDefault="00D320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733F" w:rsidRDefault="004D733F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821" w:rsidRPr="00886E37" w:rsidRDefault="00C73821" w:rsidP="00886E3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sz w:val="20"/>
        <w:szCs w:val="20"/>
      </w:rPr>
    </w:pPr>
    <w:r w:rsidRPr="00886E37">
      <w:rPr>
        <w:color w:val="000000"/>
        <w:sz w:val="20"/>
        <w:szCs w:val="20"/>
      </w:rPr>
      <w:t xml:space="preserve">Схема теплоснабжения </w:t>
    </w:r>
    <w:r w:rsidR="00886E37" w:rsidRPr="00886E37">
      <w:rPr>
        <w:sz w:val="20"/>
        <w:szCs w:val="20"/>
      </w:rPr>
      <w:t>Сельского поселения «Посёлок Амдерма» ЗР НАО</w:t>
    </w:r>
    <w:r w:rsidRPr="00886E37">
      <w:rPr>
        <w:color w:val="000000"/>
        <w:sz w:val="20"/>
        <w:szCs w:val="20"/>
      </w:rPr>
      <w:br/>
      <w:t>на период с 2021 по 2038 г.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821" w:rsidRPr="00886E37" w:rsidRDefault="00C73821" w:rsidP="00C7382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 w:rsidRPr="00886E37">
      <w:rPr>
        <w:color w:val="000000"/>
        <w:sz w:val="20"/>
        <w:szCs w:val="20"/>
      </w:rPr>
      <w:t xml:space="preserve">Схема теплоснабжения </w:t>
    </w:r>
    <w:r w:rsidR="00886E37" w:rsidRPr="00886E37">
      <w:rPr>
        <w:sz w:val="20"/>
        <w:szCs w:val="20"/>
      </w:rPr>
      <w:t>Сельского поселения «Посёлок Амдерма» ЗР НАО</w:t>
    </w:r>
    <w:r w:rsidRPr="00886E37">
      <w:rPr>
        <w:color w:val="000000"/>
        <w:sz w:val="20"/>
        <w:szCs w:val="20"/>
      </w:rPr>
      <w:br/>
    </w:r>
    <w:r w:rsidR="00BE7F15">
      <w:rPr>
        <w:color w:val="000000"/>
        <w:sz w:val="20"/>
        <w:szCs w:val="20"/>
      </w:rPr>
      <w:t>(на период 2021-2038 г.)</w:t>
    </w:r>
  </w:p>
  <w:p w:rsidR="00BA4002" w:rsidRPr="00616871" w:rsidRDefault="00BA4002" w:rsidP="0061687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B0E51"/>
    <w:multiLevelType w:val="multilevel"/>
    <w:tmpl w:val="F5CC4D3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B304C36"/>
    <w:multiLevelType w:val="multilevel"/>
    <w:tmpl w:val="156C2C9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87B5073"/>
    <w:multiLevelType w:val="multilevel"/>
    <w:tmpl w:val="39F03890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002"/>
    <w:rsid w:val="00036A31"/>
    <w:rsid w:val="0010551F"/>
    <w:rsid w:val="00353229"/>
    <w:rsid w:val="003C52B3"/>
    <w:rsid w:val="004668AF"/>
    <w:rsid w:val="004C2EF6"/>
    <w:rsid w:val="004D733F"/>
    <w:rsid w:val="00581556"/>
    <w:rsid w:val="005842F2"/>
    <w:rsid w:val="00601C14"/>
    <w:rsid w:val="00616871"/>
    <w:rsid w:val="007347F5"/>
    <w:rsid w:val="0076264F"/>
    <w:rsid w:val="00790304"/>
    <w:rsid w:val="0082189D"/>
    <w:rsid w:val="00846F5B"/>
    <w:rsid w:val="00886E37"/>
    <w:rsid w:val="008E6DA6"/>
    <w:rsid w:val="00921BEF"/>
    <w:rsid w:val="0098064B"/>
    <w:rsid w:val="009C29F2"/>
    <w:rsid w:val="00A43A1B"/>
    <w:rsid w:val="00B319FB"/>
    <w:rsid w:val="00BA4002"/>
    <w:rsid w:val="00BE7F15"/>
    <w:rsid w:val="00C73821"/>
    <w:rsid w:val="00D14EDA"/>
    <w:rsid w:val="00D265A0"/>
    <w:rsid w:val="00D320C4"/>
    <w:rsid w:val="00D611EA"/>
    <w:rsid w:val="00E94E49"/>
    <w:rsid w:val="00EC0CE6"/>
    <w:rsid w:val="00ED3AEE"/>
    <w:rsid w:val="00EE3400"/>
    <w:rsid w:val="00F400C2"/>
    <w:rsid w:val="00F52D83"/>
    <w:rsid w:val="00F6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330C19-B5A2-4E05-B281-FD25C8B2B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347F5"/>
  </w:style>
  <w:style w:type="paragraph" w:styleId="1">
    <w:name w:val="heading 1"/>
    <w:basedOn w:val="a"/>
    <w:next w:val="a"/>
    <w:rsid w:val="007347F5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7347F5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7347F5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7347F5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7347F5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7347F5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7347F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7347F5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7347F5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7347F5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7347F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7347F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7347F5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9">
    <w:name w:val="header"/>
    <w:basedOn w:val="a"/>
    <w:link w:val="aa"/>
    <w:uiPriority w:val="99"/>
    <w:unhideWhenUsed/>
    <w:rsid w:val="0061687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16871"/>
  </w:style>
  <w:style w:type="paragraph" w:styleId="ab">
    <w:name w:val="footer"/>
    <w:basedOn w:val="a"/>
    <w:link w:val="ac"/>
    <w:uiPriority w:val="99"/>
    <w:unhideWhenUsed/>
    <w:rsid w:val="00616871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16871"/>
  </w:style>
  <w:style w:type="paragraph" w:styleId="ad">
    <w:name w:val="List Paragraph"/>
    <w:basedOn w:val="a"/>
    <w:uiPriority w:val="34"/>
    <w:qFormat/>
    <w:rsid w:val="00EE3400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D265A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65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25</cp:revision>
  <dcterms:created xsi:type="dcterms:W3CDTF">2021-05-13T07:03:00Z</dcterms:created>
  <dcterms:modified xsi:type="dcterms:W3CDTF">2025-07-03T18:41:00Z</dcterms:modified>
</cp:coreProperties>
</file>